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210D" w14:textId="77777777" w:rsidR="00704744" w:rsidRPr="00B968F0" w:rsidRDefault="00704744" w:rsidP="00704744">
      <w:pPr>
        <w:rPr>
          <w:u w:val="single"/>
        </w:rPr>
      </w:pPr>
      <w:bookmarkStart w:id="0" w:name="_GoBack"/>
      <w:bookmarkEnd w:id="0"/>
      <w:r>
        <w:rPr>
          <w:u w:val="single"/>
        </w:rPr>
        <w:t xml:space="preserve">Lesson plan – using </w:t>
      </w:r>
      <w:r w:rsidRPr="00B968F0">
        <w:rPr>
          <w:u w:val="single"/>
        </w:rPr>
        <w:t xml:space="preserve">completing the square </w:t>
      </w:r>
      <w:r>
        <w:rPr>
          <w:u w:val="single"/>
        </w:rPr>
        <w:t>to sketch graphs – consolidation and assessment</w:t>
      </w:r>
    </w:p>
    <w:p w14:paraId="4F86C2BE" w14:textId="4F54398F" w:rsidR="00704744" w:rsidRDefault="00704744" w:rsidP="00704744">
      <w:r>
        <w:t xml:space="preserve">We have been learnt to complete the square for quadratic expressions (revision </w:t>
      </w:r>
      <w:hyperlink r:id="rId5" w:history="1">
        <w:r w:rsidRPr="002A2280">
          <w:rPr>
            <w:rStyle w:val="Hyperlink"/>
          </w:rPr>
          <w:t>here</w:t>
        </w:r>
      </w:hyperlink>
      <w:r>
        <w:t xml:space="preserve">) and how to determine the turning point for an expression in completed square form (revision and practice </w:t>
      </w:r>
      <w:hyperlink r:id="rId6" w:history="1">
        <w:r w:rsidRPr="005E5A6F">
          <w:rPr>
            <w:rStyle w:val="Hyperlink"/>
          </w:rPr>
          <w:t>here</w:t>
        </w:r>
      </w:hyperlink>
      <w:r>
        <w:t>)</w:t>
      </w:r>
    </w:p>
    <w:p w14:paraId="7FE9D6C0" w14:textId="04879BAD" w:rsidR="00704744" w:rsidRPr="005E5A6F" w:rsidRDefault="00704744" w:rsidP="00704744">
      <w:r>
        <w:t xml:space="preserve">We are now going to put it all together – use what we know about how to complete the square and deduce the turning points on a graph, and then sketch the graphs. Here is a demonstration of some simple (coefficient of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eastAsiaTheme="minorEastAsia"/>
        </w:rPr>
        <w:t xml:space="preserve"> is 1)</w:t>
      </w:r>
      <w:r w:rsidR="00A82466">
        <w:rPr>
          <w:rFonts w:eastAsiaTheme="minorEastAsia"/>
        </w:rPr>
        <w:t xml:space="preserve"> </w:t>
      </w:r>
      <w:r>
        <w:t xml:space="preserve">quadratic expressions using </w:t>
      </w:r>
      <w:hyperlink r:id="rId7" w:history="1">
        <w:r>
          <w:rPr>
            <w:rStyle w:val="Hyperlink"/>
          </w:rPr>
          <w:t>G</w:t>
        </w:r>
        <w:r w:rsidRPr="005E5A6F">
          <w:rPr>
            <w:rStyle w:val="Hyperlink"/>
          </w:rPr>
          <w:t>eogebra</w:t>
        </w:r>
      </w:hyperlink>
      <w:r>
        <w:t>. Unclick all the boxes and try to sketch the graphs yourself, then check by clicking the boxes. You can change the coefficients of x and the constant by using the sliders b and c</w:t>
      </w:r>
    </w:p>
    <w:p w14:paraId="48E07AE3" w14:textId="6898178E" w:rsidR="00704744" w:rsidRDefault="00B1366C" w:rsidP="00704744">
      <w:r>
        <w:t xml:space="preserve">Example: </w:t>
      </w:r>
      <w:r w:rsidR="00704744">
        <w:t>Practising without answers</w:t>
      </w:r>
    </w:p>
    <w:p w14:paraId="66D7291C" w14:textId="77777777" w:rsidR="00704744" w:rsidRDefault="00704744" w:rsidP="00704744">
      <w:r>
        <w:rPr>
          <w:noProof/>
          <w:lang w:eastAsia="en-GB"/>
        </w:rPr>
        <w:drawing>
          <wp:inline distT="0" distB="0" distL="0" distR="0" wp14:anchorId="26D41109" wp14:editId="309E5D30">
            <wp:extent cx="3702084" cy="2515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958" r="35380" b="9989"/>
                    <a:stretch/>
                  </pic:blipFill>
                  <pic:spPr bwMode="auto">
                    <a:xfrm>
                      <a:off x="0" y="0"/>
                      <a:ext cx="3703685" cy="2516323"/>
                    </a:xfrm>
                    <a:prstGeom prst="rect">
                      <a:avLst/>
                    </a:prstGeom>
                    <a:ln>
                      <a:noFill/>
                    </a:ln>
                    <a:extLst>
                      <a:ext uri="{53640926-AAD7-44D8-BBD7-CCE9431645EC}">
                        <a14:shadowObscured xmlns:a14="http://schemas.microsoft.com/office/drawing/2010/main"/>
                      </a:ext>
                    </a:extLst>
                  </pic:spPr>
                </pic:pic>
              </a:graphicData>
            </a:graphic>
          </wp:inline>
        </w:drawing>
      </w:r>
    </w:p>
    <w:p w14:paraId="6750FE6C" w14:textId="77777777" w:rsidR="00704744" w:rsidRDefault="00704744" w:rsidP="00704744">
      <w:r>
        <w:t>Then click on boxes to get answers</w:t>
      </w:r>
    </w:p>
    <w:p w14:paraId="293D5A9D" w14:textId="011C131D" w:rsidR="00704744" w:rsidRDefault="00704744" w:rsidP="00704744">
      <w:r w:rsidRPr="00B968F0">
        <w:rPr>
          <w:noProof/>
          <w:lang w:eastAsia="en-GB"/>
        </w:rPr>
        <w:drawing>
          <wp:inline distT="0" distB="0" distL="0" distR="0" wp14:anchorId="4669C8E3" wp14:editId="634C8D1F">
            <wp:extent cx="4423719" cy="30586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2572" r="36504" b="9378"/>
                    <a:stretch/>
                  </pic:blipFill>
                  <pic:spPr bwMode="auto">
                    <a:xfrm>
                      <a:off x="0" y="0"/>
                      <a:ext cx="4436583" cy="3067501"/>
                    </a:xfrm>
                    <a:prstGeom prst="rect">
                      <a:avLst/>
                    </a:prstGeom>
                    <a:ln>
                      <a:noFill/>
                    </a:ln>
                    <a:extLst>
                      <a:ext uri="{53640926-AAD7-44D8-BBD7-CCE9431645EC}">
                        <a14:shadowObscured xmlns:a14="http://schemas.microsoft.com/office/drawing/2010/main"/>
                      </a:ext>
                    </a:extLst>
                  </pic:spPr>
                </pic:pic>
              </a:graphicData>
            </a:graphic>
          </wp:inline>
        </w:drawing>
      </w:r>
    </w:p>
    <w:p w14:paraId="2D15FD6D" w14:textId="2EB6FD53" w:rsidR="0075200B" w:rsidRPr="0075200B" w:rsidRDefault="0075200B" w:rsidP="00704744">
      <w:pPr>
        <w:rPr>
          <w:color w:val="FF0000"/>
        </w:rPr>
      </w:pPr>
      <w:r w:rsidRPr="0075200B">
        <w:rPr>
          <w:color w:val="FF0000"/>
        </w:rPr>
        <w:t>Why I like this</w:t>
      </w:r>
    </w:p>
    <w:p w14:paraId="3D21285A" w14:textId="61142AC8" w:rsidR="0075200B" w:rsidRPr="0075200B" w:rsidRDefault="0075200B" w:rsidP="0075200B">
      <w:pPr>
        <w:pStyle w:val="ListParagraph"/>
        <w:numPr>
          <w:ilvl w:val="0"/>
          <w:numId w:val="3"/>
        </w:numPr>
        <w:rPr>
          <w:color w:val="FF0000"/>
        </w:rPr>
      </w:pPr>
      <w:r w:rsidRPr="0075200B">
        <w:rPr>
          <w:color w:val="FF0000"/>
        </w:rPr>
        <w:t>Fun</w:t>
      </w:r>
    </w:p>
    <w:p w14:paraId="5DBA23C7" w14:textId="755B8379" w:rsidR="0075200B" w:rsidRPr="0075200B" w:rsidRDefault="0075200B" w:rsidP="0075200B">
      <w:pPr>
        <w:pStyle w:val="ListParagraph"/>
        <w:numPr>
          <w:ilvl w:val="0"/>
          <w:numId w:val="3"/>
        </w:numPr>
        <w:rPr>
          <w:color w:val="FF0000"/>
        </w:rPr>
      </w:pPr>
      <w:r w:rsidRPr="0075200B">
        <w:rPr>
          <w:color w:val="FF0000"/>
        </w:rPr>
        <w:t>Interactive</w:t>
      </w:r>
    </w:p>
    <w:p w14:paraId="63BC83DA" w14:textId="71239D6C" w:rsidR="0075200B" w:rsidRPr="0075200B" w:rsidRDefault="0075200B" w:rsidP="0075200B">
      <w:pPr>
        <w:pStyle w:val="ListParagraph"/>
        <w:numPr>
          <w:ilvl w:val="0"/>
          <w:numId w:val="3"/>
        </w:numPr>
        <w:rPr>
          <w:color w:val="FF0000"/>
        </w:rPr>
      </w:pPr>
      <w:r w:rsidRPr="0075200B">
        <w:rPr>
          <w:color w:val="FF0000"/>
        </w:rPr>
        <w:lastRenderedPageBreak/>
        <w:t>Many examples</w:t>
      </w:r>
    </w:p>
    <w:p w14:paraId="7E5B34C3" w14:textId="389A4B1A" w:rsidR="0075200B" w:rsidRPr="0075200B" w:rsidRDefault="0075200B" w:rsidP="0075200B">
      <w:pPr>
        <w:pStyle w:val="ListParagraph"/>
        <w:numPr>
          <w:ilvl w:val="0"/>
          <w:numId w:val="3"/>
        </w:numPr>
        <w:rPr>
          <w:color w:val="FF0000"/>
        </w:rPr>
      </w:pPr>
      <w:r w:rsidRPr="0075200B">
        <w:rPr>
          <w:color w:val="FF0000"/>
        </w:rPr>
        <w:t>Provides visual demonstration of how changing coefficients and constants changes position of graphs</w:t>
      </w:r>
    </w:p>
    <w:p w14:paraId="31CA09A9" w14:textId="77777777" w:rsidR="00704744" w:rsidRPr="00666CEE" w:rsidRDefault="00704744" w:rsidP="00704744">
      <w:pPr>
        <w:rPr>
          <w:u w:val="single"/>
        </w:rPr>
      </w:pPr>
      <w:r w:rsidRPr="00666CEE">
        <w:rPr>
          <w:u w:val="single"/>
        </w:rPr>
        <w:t>Online interactive t</w:t>
      </w:r>
      <w:r>
        <w:rPr>
          <w:u w:val="single"/>
        </w:rPr>
        <w:t>esting</w:t>
      </w:r>
    </w:p>
    <w:p w14:paraId="2EE15CF5" w14:textId="77777777" w:rsidR="00704744" w:rsidRDefault="00704744" w:rsidP="00704744">
      <w:r>
        <w:t xml:space="preserve">I would like you to log onto Integral and complete the </w:t>
      </w:r>
      <w:hyperlink r:id="rId10" w:history="1">
        <w:r w:rsidRPr="005E5A6F">
          <w:rPr>
            <w:rStyle w:val="Hyperlink"/>
          </w:rPr>
          <w:t>unit test on quadratic functions</w:t>
        </w:r>
      </w:hyperlink>
      <w:r>
        <w:t xml:space="preserve">  </w:t>
      </w:r>
    </w:p>
    <w:p w14:paraId="16B7DE33" w14:textId="5D3A706F" w:rsidR="00704744" w:rsidRDefault="00704744" w:rsidP="00704744">
      <w:r>
        <w:rPr>
          <w:noProof/>
          <w:lang w:eastAsia="en-GB"/>
        </w:rPr>
        <w:drawing>
          <wp:inline distT="0" distB="0" distL="0" distR="0" wp14:anchorId="0ACEC43E" wp14:editId="394B3A2B">
            <wp:extent cx="6433189" cy="317321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968" t="11346" r="5819" b="9544"/>
                    <a:stretch/>
                  </pic:blipFill>
                  <pic:spPr bwMode="auto">
                    <a:xfrm>
                      <a:off x="0" y="0"/>
                      <a:ext cx="6497862" cy="3205115"/>
                    </a:xfrm>
                    <a:prstGeom prst="rect">
                      <a:avLst/>
                    </a:prstGeom>
                    <a:ln>
                      <a:noFill/>
                    </a:ln>
                    <a:extLst>
                      <a:ext uri="{53640926-AAD7-44D8-BBD7-CCE9431645EC}">
                        <a14:shadowObscured xmlns:a14="http://schemas.microsoft.com/office/drawing/2010/main"/>
                      </a:ext>
                    </a:extLst>
                  </pic:spPr>
                </pic:pic>
              </a:graphicData>
            </a:graphic>
          </wp:inline>
        </w:drawing>
      </w:r>
    </w:p>
    <w:p w14:paraId="2658D481" w14:textId="0DC0DAB4" w:rsidR="00DA218B" w:rsidRDefault="00DA218B" w:rsidP="00D775DA"/>
    <w:p w14:paraId="3A92EE4D" w14:textId="27A0FF7D" w:rsidR="00DA218B" w:rsidRPr="00CE1967" w:rsidRDefault="00DA218B" w:rsidP="00D775DA">
      <w:pPr>
        <w:rPr>
          <w:color w:val="FF0000"/>
        </w:rPr>
      </w:pPr>
      <w:r w:rsidRPr="00CE1967">
        <w:rPr>
          <w:color w:val="FF0000"/>
        </w:rPr>
        <w:t xml:space="preserve">Why I like </w:t>
      </w:r>
      <w:r w:rsidR="00F84235" w:rsidRPr="00CE1967">
        <w:rPr>
          <w:color w:val="FF0000"/>
        </w:rPr>
        <w:t>this?</w:t>
      </w:r>
    </w:p>
    <w:p w14:paraId="026D4E51" w14:textId="2500F174" w:rsidR="00DA218B" w:rsidRPr="00CE1967" w:rsidRDefault="00DA218B" w:rsidP="00DA218B">
      <w:pPr>
        <w:pStyle w:val="ListParagraph"/>
        <w:numPr>
          <w:ilvl w:val="0"/>
          <w:numId w:val="2"/>
        </w:numPr>
        <w:rPr>
          <w:color w:val="FF0000"/>
        </w:rPr>
      </w:pPr>
      <w:r w:rsidRPr="00CE1967">
        <w:rPr>
          <w:color w:val="FF0000"/>
        </w:rPr>
        <w:t>Interesting, mixed and challenging questions</w:t>
      </w:r>
    </w:p>
    <w:p w14:paraId="64119CD7" w14:textId="27AAB37E" w:rsidR="00DA218B" w:rsidRPr="00CE1967" w:rsidRDefault="00DA218B" w:rsidP="00DA218B">
      <w:pPr>
        <w:pStyle w:val="ListParagraph"/>
        <w:numPr>
          <w:ilvl w:val="0"/>
          <w:numId w:val="2"/>
        </w:numPr>
        <w:rPr>
          <w:color w:val="FF0000"/>
        </w:rPr>
      </w:pPr>
      <w:r w:rsidRPr="00CE1967">
        <w:rPr>
          <w:color w:val="FF0000"/>
        </w:rPr>
        <w:t>Instant feedback for students</w:t>
      </w:r>
    </w:p>
    <w:p w14:paraId="5F0D5A9E" w14:textId="08E6E9DE" w:rsidR="00DA218B" w:rsidRPr="00CE1967" w:rsidRDefault="00DA218B" w:rsidP="00DA218B">
      <w:pPr>
        <w:pStyle w:val="ListParagraph"/>
        <w:numPr>
          <w:ilvl w:val="0"/>
          <w:numId w:val="2"/>
        </w:numPr>
        <w:rPr>
          <w:color w:val="FF0000"/>
        </w:rPr>
      </w:pPr>
      <w:r w:rsidRPr="00CE1967">
        <w:rPr>
          <w:color w:val="FF0000"/>
        </w:rPr>
        <w:t>Teacher sees results at any point</w:t>
      </w:r>
      <w:r w:rsidR="00F05D84" w:rsidRPr="00CE1967">
        <w:rPr>
          <w:color w:val="FF0000"/>
        </w:rPr>
        <w:t xml:space="preserve"> by looking at group</w:t>
      </w:r>
    </w:p>
    <w:p w14:paraId="7B15E12D" w14:textId="539C6D7A" w:rsidR="00DA218B" w:rsidRPr="00CE1967" w:rsidRDefault="00DA218B" w:rsidP="00DA218B">
      <w:pPr>
        <w:pStyle w:val="ListParagraph"/>
        <w:numPr>
          <w:ilvl w:val="0"/>
          <w:numId w:val="2"/>
        </w:numPr>
        <w:rPr>
          <w:color w:val="FF0000"/>
        </w:rPr>
      </w:pPr>
      <w:r w:rsidRPr="00CE1967">
        <w:rPr>
          <w:color w:val="FF0000"/>
        </w:rPr>
        <w:t>Student can have second chance for each question</w:t>
      </w:r>
    </w:p>
    <w:p w14:paraId="23DC921A" w14:textId="77777777" w:rsidR="00CE1967" w:rsidRDefault="00CE1967" w:rsidP="00666CEE">
      <w:pPr>
        <w:rPr>
          <w:u w:val="single"/>
        </w:rPr>
      </w:pPr>
    </w:p>
    <w:p w14:paraId="3FE7D589" w14:textId="77777777" w:rsidR="00CE1967" w:rsidRDefault="00CE1967" w:rsidP="00666CEE">
      <w:pPr>
        <w:rPr>
          <w:u w:val="single"/>
        </w:rPr>
      </w:pPr>
      <w:r>
        <w:rPr>
          <w:u w:val="single"/>
        </w:rPr>
        <w:t xml:space="preserve">Worksheet to hand in. </w:t>
      </w:r>
    </w:p>
    <w:p w14:paraId="75921123" w14:textId="64F7B06B" w:rsidR="00666CEE" w:rsidRPr="00CE1967" w:rsidRDefault="00CE1967" w:rsidP="00666CEE">
      <w:r>
        <w:t>Please print off the worksheet</w:t>
      </w:r>
      <w:r w:rsidR="002A2280">
        <w:t xml:space="preserve"> </w:t>
      </w:r>
      <w:hyperlink r:id="rId12" w:history="1">
        <w:r w:rsidR="002A2280" w:rsidRPr="002A2280">
          <w:rPr>
            <w:rStyle w:val="Hyperlink"/>
            <w:b/>
            <w:bCs/>
          </w:rPr>
          <w:t>here</w:t>
        </w:r>
      </w:hyperlink>
      <w:r>
        <w:rPr>
          <w:rStyle w:val="Hyperlink"/>
          <w:b/>
          <w:bCs/>
        </w:rPr>
        <w:t xml:space="preserve">. </w:t>
      </w:r>
      <w:r>
        <w:rPr>
          <w:rStyle w:val="Hyperlink"/>
          <w:color w:val="auto"/>
          <w:u w:val="none"/>
        </w:rPr>
        <w:t xml:space="preserve">Complete it as per the example and either scan and return </w:t>
      </w:r>
      <w:r w:rsidR="004A5871">
        <w:rPr>
          <w:rStyle w:val="Hyperlink"/>
          <w:color w:val="auto"/>
          <w:u w:val="none"/>
        </w:rPr>
        <w:t>t</w:t>
      </w:r>
      <w:r>
        <w:rPr>
          <w:rStyle w:val="Hyperlink"/>
          <w:color w:val="auto"/>
          <w:u w:val="none"/>
        </w:rPr>
        <w:t>o hand in. For the brave who would like to try equation editor in Word (as per my example), have a go at completing without printing! [Note you will need to have equation editor set up in your version of word)]. Remember to show the y intercept on each graph (set x = 0 in the original equation).</w:t>
      </w:r>
    </w:p>
    <w:p w14:paraId="7FA85CEE" w14:textId="77777777" w:rsidR="00666CEE" w:rsidRPr="00CE1967" w:rsidRDefault="00666CEE" w:rsidP="00666CEE">
      <w:pPr>
        <w:rPr>
          <w:color w:val="FF0000"/>
        </w:rPr>
      </w:pPr>
      <w:r w:rsidRPr="00CE1967">
        <w:rPr>
          <w:color w:val="FF0000"/>
        </w:rPr>
        <w:t>Why I like this</w:t>
      </w:r>
    </w:p>
    <w:p w14:paraId="790201FB" w14:textId="77777777" w:rsidR="00666CEE" w:rsidRPr="00CE1967" w:rsidRDefault="00666CEE" w:rsidP="00666CEE">
      <w:pPr>
        <w:pStyle w:val="ListParagraph"/>
        <w:numPr>
          <w:ilvl w:val="0"/>
          <w:numId w:val="1"/>
        </w:numPr>
        <w:rPr>
          <w:color w:val="FF0000"/>
        </w:rPr>
      </w:pPr>
      <w:r w:rsidRPr="00CE1967">
        <w:rPr>
          <w:color w:val="FF0000"/>
        </w:rPr>
        <w:t>Includes progression – form simple positive quadratics with coefficient of x^2 being 1 and integers in completed square form, to negative quadratics with coefficients other than 1 and fractions in completed square form</w:t>
      </w:r>
    </w:p>
    <w:p w14:paraId="5D12ED32" w14:textId="77777777" w:rsidR="00666CEE" w:rsidRPr="00CE1967" w:rsidRDefault="00666CEE" w:rsidP="00666CEE">
      <w:pPr>
        <w:pStyle w:val="ListParagraph"/>
        <w:rPr>
          <w:color w:val="FF0000"/>
        </w:rPr>
      </w:pPr>
    </w:p>
    <w:p w14:paraId="3A229079" w14:textId="77777777" w:rsidR="00666CEE" w:rsidRPr="00CE1967" w:rsidRDefault="00666CEE" w:rsidP="00666CEE">
      <w:pPr>
        <w:pStyle w:val="ListParagraph"/>
        <w:numPr>
          <w:ilvl w:val="0"/>
          <w:numId w:val="1"/>
        </w:numPr>
        <w:rPr>
          <w:color w:val="FF0000"/>
        </w:rPr>
      </w:pPr>
      <w:r w:rsidRPr="00CE1967">
        <w:rPr>
          <w:color w:val="FF0000"/>
        </w:rPr>
        <w:t>Easy to mark and assess – one sheet with all formats the same</w:t>
      </w:r>
    </w:p>
    <w:p w14:paraId="5B0D4EB8" w14:textId="77777777" w:rsidR="00666CEE" w:rsidRPr="00CE1967" w:rsidRDefault="00666CEE" w:rsidP="00666CEE">
      <w:pPr>
        <w:pStyle w:val="ListParagraph"/>
        <w:rPr>
          <w:color w:val="FF0000"/>
        </w:rPr>
      </w:pPr>
    </w:p>
    <w:p w14:paraId="2891BDBD" w14:textId="77777777" w:rsidR="00666CEE" w:rsidRPr="00CE1967" w:rsidRDefault="00666CEE" w:rsidP="00666CEE">
      <w:pPr>
        <w:pStyle w:val="ListParagraph"/>
        <w:numPr>
          <w:ilvl w:val="0"/>
          <w:numId w:val="1"/>
        </w:numPr>
        <w:rPr>
          <w:color w:val="FF0000"/>
        </w:rPr>
      </w:pPr>
      <w:r w:rsidRPr="00CE1967">
        <w:rPr>
          <w:color w:val="FF0000"/>
        </w:rPr>
        <w:t>Provides example so can understand required answer.</w:t>
      </w:r>
    </w:p>
    <w:p w14:paraId="7A28CDC7" w14:textId="77777777" w:rsidR="00666CEE" w:rsidRPr="00CE1967" w:rsidRDefault="00666CEE" w:rsidP="00666CEE">
      <w:pPr>
        <w:pStyle w:val="ListParagraph"/>
        <w:rPr>
          <w:color w:val="FF0000"/>
        </w:rPr>
      </w:pPr>
    </w:p>
    <w:p w14:paraId="0A6B4E7F" w14:textId="77777777" w:rsidR="00666CEE" w:rsidRPr="00CE1967" w:rsidRDefault="00666CEE" w:rsidP="00666CEE">
      <w:pPr>
        <w:pStyle w:val="ListParagraph"/>
        <w:numPr>
          <w:ilvl w:val="0"/>
          <w:numId w:val="1"/>
        </w:numPr>
        <w:rPr>
          <w:color w:val="FF0000"/>
        </w:rPr>
      </w:pPr>
      <w:r w:rsidRPr="00CE1967">
        <w:rPr>
          <w:color w:val="FF0000"/>
        </w:rPr>
        <w:t>Can be printed double sided to one sheet.</w:t>
      </w:r>
    </w:p>
    <w:p w14:paraId="51AF13B6" w14:textId="77777777" w:rsidR="00666CEE" w:rsidRPr="00CE1967" w:rsidRDefault="00666CEE" w:rsidP="00666CEE">
      <w:pPr>
        <w:pStyle w:val="ListParagraph"/>
        <w:rPr>
          <w:color w:val="FF0000"/>
        </w:rPr>
      </w:pPr>
    </w:p>
    <w:p w14:paraId="44940216" w14:textId="77777777" w:rsidR="00666CEE" w:rsidRPr="00CE1967" w:rsidRDefault="00666CEE" w:rsidP="00666CEE">
      <w:pPr>
        <w:pStyle w:val="ListParagraph"/>
        <w:numPr>
          <w:ilvl w:val="0"/>
          <w:numId w:val="1"/>
        </w:numPr>
        <w:rPr>
          <w:color w:val="FF0000"/>
        </w:rPr>
      </w:pPr>
      <w:r w:rsidRPr="00CE1967">
        <w:rPr>
          <w:color w:val="FF0000"/>
        </w:rPr>
        <w:t xml:space="preserve">Students can download, complete, scan and return (all have downloaded scanning app) or alternatively – some try their hand at equation editor in word as I have in the example. </w:t>
      </w:r>
    </w:p>
    <w:p w14:paraId="3320D35D" w14:textId="77D49537" w:rsidR="00666CEE" w:rsidRDefault="00666CEE" w:rsidP="00666CEE">
      <w:pPr>
        <w:rPr>
          <w:color w:val="FF0000"/>
        </w:rPr>
      </w:pPr>
    </w:p>
    <w:p w14:paraId="316D46E8" w14:textId="2CCC350C" w:rsidR="0075200B" w:rsidRPr="00CE1967" w:rsidRDefault="0075200B" w:rsidP="00666CEE">
      <w:pPr>
        <w:rPr>
          <w:color w:val="FF0000"/>
        </w:rPr>
      </w:pPr>
      <w:r>
        <w:rPr>
          <w:color w:val="FF0000"/>
        </w:rPr>
        <w:t xml:space="preserve">Caution when using hyperlinks on this document. For all web-based hyperlinks there is no problem as address is common to all users. When using documents stored in an area (eg final worksheet), this will need to be downloaded and stored in area students can access. For Integral link, must ensure students have been set up. </w:t>
      </w:r>
    </w:p>
    <w:sectPr w:rsidR="0075200B" w:rsidRPr="00CE1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62F"/>
    <w:multiLevelType w:val="hybridMultilevel"/>
    <w:tmpl w:val="20C6A744"/>
    <w:lvl w:ilvl="0" w:tplc="BCA806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65CED"/>
    <w:multiLevelType w:val="hybridMultilevel"/>
    <w:tmpl w:val="8A62591A"/>
    <w:lvl w:ilvl="0" w:tplc="BCA806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A5474"/>
    <w:multiLevelType w:val="hybridMultilevel"/>
    <w:tmpl w:val="19F8BD28"/>
    <w:lvl w:ilvl="0" w:tplc="B76EAE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F1"/>
    <w:rsid w:val="001979B1"/>
    <w:rsid w:val="0020231A"/>
    <w:rsid w:val="002A2280"/>
    <w:rsid w:val="00300537"/>
    <w:rsid w:val="0048743C"/>
    <w:rsid w:val="004A5871"/>
    <w:rsid w:val="004D6377"/>
    <w:rsid w:val="005645D2"/>
    <w:rsid w:val="00666CEE"/>
    <w:rsid w:val="00704744"/>
    <w:rsid w:val="00750897"/>
    <w:rsid w:val="0075200B"/>
    <w:rsid w:val="00887647"/>
    <w:rsid w:val="009F0A11"/>
    <w:rsid w:val="00A82466"/>
    <w:rsid w:val="00A86C5D"/>
    <w:rsid w:val="00B1366C"/>
    <w:rsid w:val="00B62EF1"/>
    <w:rsid w:val="00B968F0"/>
    <w:rsid w:val="00CE1967"/>
    <w:rsid w:val="00D25885"/>
    <w:rsid w:val="00D775DA"/>
    <w:rsid w:val="00DA218B"/>
    <w:rsid w:val="00F05D84"/>
    <w:rsid w:val="00F84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CB74"/>
  <w15:chartTrackingRefBased/>
  <w15:docId w15:val="{AB155234-1A55-49E9-B81B-5FCFB954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F1"/>
    <w:pPr>
      <w:ind w:left="720"/>
      <w:contextualSpacing/>
    </w:pPr>
  </w:style>
  <w:style w:type="character" w:styleId="Hyperlink">
    <w:name w:val="Hyperlink"/>
    <w:basedOn w:val="DefaultParagraphFont"/>
    <w:uiPriority w:val="99"/>
    <w:unhideWhenUsed/>
    <w:rsid w:val="00DA218B"/>
    <w:rPr>
      <w:color w:val="0563C1" w:themeColor="hyperlink"/>
      <w:u w:val="single"/>
    </w:rPr>
  </w:style>
  <w:style w:type="character" w:customStyle="1" w:styleId="UnresolvedMention">
    <w:name w:val="Unresolved Mention"/>
    <w:basedOn w:val="DefaultParagraphFont"/>
    <w:uiPriority w:val="99"/>
    <w:semiHidden/>
    <w:unhideWhenUsed/>
    <w:rsid w:val="00DA218B"/>
    <w:rPr>
      <w:color w:val="605E5C"/>
      <w:shd w:val="clear" w:color="auto" w:fill="E1DFDD"/>
    </w:rPr>
  </w:style>
  <w:style w:type="character" w:styleId="FollowedHyperlink">
    <w:name w:val="FollowedHyperlink"/>
    <w:basedOn w:val="DefaultParagraphFont"/>
    <w:uiPriority w:val="99"/>
    <w:semiHidden/>
    <w:unhideWhenUsed/>
    <w:rsid w:val="00DA21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ogebra.org/m/EWcfx2BT" TargetMode="External"/><Relationship Id="rId12" Type="http://schemas.openxmlformats.org/officeDocument/2006/relationships/hyperlink" Target="file:///\\hae-uss1\STAFFHMa$\Completing_the_square_to_sketch%2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ryh\Documents\LLME\A11%20Deduce%20turning%20points%20by%20the%20method%20of%20completing%20the%20square%20(Higher).docx" TargetMode="External"/><Relationship Id="rId11" Type="http://schemas.openxmlformats.org/officeDocument/2006/relationships/image" Target="media/image3.png"/><Relationship Id="rId5" Type="http://schemas.openxmlformats.org/officeDocument/2006/relationships/hyperlink" Target="https://www.bbc.co.uk/bitesize/guides/zxcjrwx/revision/2" TargetMode="External"/><Relationship Id="rId10" Type="http://schemas.openxmlformats.org/officeDocument/2006/relationships/hyperlink" Target="https://2017.integralmaths.org/mod/quiz/attempt.php?attempt=12046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Harris</dc:creator>
  <cp:keywords/>
  <dc:description/>
  <cp:lastModifiedBy>H. Mason-Smith</cp:lastModifiedBy>
  <cp:revision>2</cp:revision>
  <cp:lastPrinted>2020-10-12T08:27:00Z</cp:lastPrinted>
  <dcterms:created xsi:type="dcterms:W3CDTF">2020-10-12T12:05:00Z</dcterms:created>
  <dcterms:modified xsi:type="dcterms:W3CDTF">2020-10-12T12:05:00Z</dcterms:modified>
</cp:coreProperties>
</file>