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r w:rsidRPr="007C7BD5">
              <w:rPr>
                <w:b/>
                <w:bCs w:val="0"/>
                <w:lang w:eastAsia="en-US"/>
              </w:rPr>
              <w:t>Covid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3B35A457" w14:textId="58562CA1"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In 202</w:t>
      </w:r>
      <w:r w:rsidR="00F74D90">
        <w:rPr>
          <w:rFonts w:eastAsia="Times New Roman" w:cs="Arial"/>
          <w:color w:val="595959"/>
          <w:spacing w:val="0"/>
          <w:sz w:val="20"/>
          <w:szCs w:val="40"/>
        </w:rPr>
        <w:t>1</w:t>
      </w:r>
      <w:r w:rsidRPr="00EE479B">
        <w:rPr>
          <w:rFonts w:eastAsia="Times New Roman" w:cs="Arial"/>
          <w:color w:val="595959"/>
          <w:spacing w:val="0"/>
          <w:sz w:val="20"/>
          <w:szCs w:val="40"/>
        </w:rPr>
        <w:t>/2</w:t>
      </w:r>
      <w:r w:rsidR="00F74D90">
        <w:rPr>
          <w:rFonts w:eastAsia="Times New Roman" w:cs="Arial"/>
          <w:color w:val="595959"/>
          <w:spacing w:val="0"/>
          <w:sz w:val="20"/>
          <w:szCs w:val="40"/>
        </w:rPr>
        <w:t>2</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242440EE"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lead teachers,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514D78F6"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No charge for schools – for the participation in workshops or for school improvement support or regular professional development. This would be a considerable cost to schools but has been completely subsidised. (A grant of £1000 is available to help towards teacher release time in the Teaching for Mastery Development Work Group in 202</w:t>
      </w:r>
      <w:r w:rsidR="006F7B28">
        <w:rPr>
          <w:rFonts w:eastAsiaTheme="minorHAnsi" w:cs="Arial"/>
          <w:bCs w:val="0"/>
          <w:color w:val="595959" w:themeColor="text1" w:themeTint="A6"/>
          <w:spacing w:val="0"/>
          <w:sz w:val="20"/>
          <w:szCs w:val="20"/>
          <w:lang w:val="en-US" w:eastAsia="en-US"/>
        </w:rPr>
        <w:t>2</w:t>
      </w:r>
      <w:r w:rsidRPr="000A27DD">
        <w:rPr>
          <w:rFonts w:eastAsiaTheme="minorHAnsi" w:cs="Arial"/>
          <w:bCs w:val="0"/>
          <w:color w:val="595959" w:themeColor="text1" w:themeTint="A6"/>
          <w:spacing w:val="0"/>
          <w:sz w:val="20"/>
          <w:szCs w:val="20"/>
          <w:lang w:val="en-US" w:eastAsia="en-US"/>
        </w:rPr>
        <w:t>/2</w:t>
      </w:r>
      <w:r w:rsidR="006F7B28">
        <w:rPr>
          <w:rFonts w:eastAsiaTheme="minorHAnsi" w:cs="Arial"/>
          <w:bCs w:val="0"/>
          <w:color w:val="595959" w:themeColor="text1" w:themeTint="A6"/>
          <w:spacing w:val="0"/>
          <w:sz w:val="20"/>
          <w:szCs w:val="20"/>
          <w:lang w:val="en-US" w:eastAsia="en-US"/>
        </w:rPr>
        <w:t>3</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Who can apply</w:t>
      </w:r>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945EF17"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by their Local Authority, as being suitable for the programme</w:t>
      </w:r>
    </w:p>
    <w:p w14:paraId="18A0B61B" w14:textId="66CE9C63"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serves an area of low social mobility such as Opportunity Areas, Category 5/6 areas</w:t>
      </w:r>
    </w:p>
    <w:p w14:paraId="6876E945" w14:textId="38F158F8"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77777777" w:rsid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participate in regular workshops with the Mastery Readiness Lead and complete gap tasks</w:t>
      </w:r>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be released to work with Mastery Readiness Lead for half-day school visits regularly</w:t>
      </w:r>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168521F2"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Pr>
          <w:rFonts w:eastAsia="Times New Roman" w:cs="Arial"/>
          <w:color w:val="595959"/>
          <w:spacing w:val="0"/>
          <w:sz w:val="20"/>
          <w:szCs w:val="40"/>
        </w:rPr>
        <w:t>1</w:t>
      </w:r>
      <w:r w:rsidRPr="00C03C0D">
        <w:rPr>
          <w:rFonts w:eastAsia="Times New Roman" w:cs="Arial"/>
          <w:color w:val="595959"/>
          <w:spacing w:val="0"/>
          <w:sz w:val="20"/>
          <w:szCs w:val="40"/>
        </w:rPr>
        <w:t>/2</w:t>
      </w:r>
      <w:r>
        <w:rPr>
          <w:rFonts w:eastAsia="Times New Roman" w:cs="Arial"/>
          <w:color w:val="595959"/>
          <w:spacing w:val="0"/>
          <w:sz w:val="20"/>
          <w:szCs w:val="40"/>
        </w:rPr>
        <w:t>2</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55BBF28C"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Pr>
          <w:rFonts w:eastAsia="Times New Roman" w:cs="Arial"/>
          <w:color w:val="595959"/>
          <w:spacing w:val="0"/>
          <w:sz w:val="20"/>
          <w:szCs w:val="40"/>
        </w:rPr>
        <w:t>2</w:t>
      </w:r>
      <w:r w:rsidRPr="00C03C0D">
        <w:rPr>
          <w:rFonts w:eastAsia="Times New Roman" w:cs="Arial"/>
          <w:color w:val="595959"/>
          <w:spacing w:val="0"/>
          <w:sz w:val="20"/>
          <w:szCs w:val="40"/>
        </w:rPr>
        <w:t>/2</w:t>
      </w:r>
      <w:r>
        <w:rPr>
          <w:rFonts w:eastAsia="Times New Roman" w:cs="Arial"/>
          <w:color w:val="595959"/>
          <w:spacing w:val="0"/>
          <w:sz w:val="20"/>
          <w:szCs w:val="40"/>
        </w:rPr>
        <w:t>3</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1BA24F91" w:rsidR="00A6460A" w:rsidRDefault="00A6460A" w:rsidP="00A6460A">
      <w:pPr>
        <w:spacing w:before="0" w:line="240" w:lineRule="auto"/>
      </w:pPr>
      <w:r>
        <w:t xml:space="preserve">Schools interested in applying to be part of a Work Group in 2021/22 should complete the application form below and submit to </w:t>
      </w:r>
      <w:r w:rsidR="00F162D8" w:rsidRPr="00F162D8">
        <w:rPr>
          <w:b/>
          <w:color w:val="auto"/>
        </w:rPr>
        <w:t>lucy.froude@matrixmathshub.co.</w:t>
      </w:r>
      <w:bookmarkStart w:id="0" w:name="_GoBack"/>
      <w:bookmarkEnd w:id="0"/>
      <w:r w:rsidR="00F162D8" w:rsidRPr="00F162D8">
        <w:rPr>
          <w:b/>
          <w:color w:val="auto"/>
        </w:rPr>
        <w:t>uk</w:t>
      </w:r>
      <w:r>
        <w:t>. Early applications are encouraged.</w:t>
      </w:r>
    </w:p>
    <w:p w14:paraId="3348F6AD" w14:textId="77777777" w:rsidR="003B0331" w:rsidRDefault="00A6460A" w:rsidP="00A6460A">
      <w:pPr>
        <w:spacing w:before="0" w:line="240" w:lineRule="auto"/>
      </w:pPr>
      <w:r>
        <w:lastRenderedPageBreak/>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make contact with you to explain next steps. </w:t>
      </w:r>
      <w:r w:rsidR="008720BC">
        <w:br w:type="page"/>
      </w:r>
    </w:p>
    <w:p w14:paraId="3FCAFBA5" w14:textId="6BFE62C2" w:rsidR="008720BC" w:rsidRPr="008720BC" w:rsidRDefault="0016451D" w:rsidP="006A770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w:t>
      </w:r>
      <w:r w:rsidR="000D0581">
        <w:rPr>
          <w:rFonts w:eastAsia="Calibri"/>
          <w:lang w:eastAsia="en-US"/>
        </w:rPr>
        <w:t>Mastery Readiness</w:t>
      </w:r>
      <w:r>
        <w:rPr>
          <w:rFonts w:eastAsia="Calibri"/>
          <w:lang w:eastAsia="en-US"/>
        </w:rPr>
        <w:t xml:space="preserve"> </w:t>
      </w:r>
      <w:r w:rsidR="008720BC" w:rsidRPr="008720BC">
        <w:rPr>
          <w:rFonts w:eastAsia="Calibri"/>
          <w:lang w:eastAsia="en-US"/>
        </w:rPr>
        <w:t>Work Group</w:t>
      </w:r>
      <w:r w:rsidR="006A770C">
        <w:rPr>
          <w:rFonts w:eastAsia="Calibri"/>
          <w:lang w:val="en-US" w:eastAsia="en-US"/>
        </w:rPr>
        <w:t xml:space="preserve"> </w:t>
      </w:r>
      <w:r w:rsidR="000128EF">
        <w:rPr>
          <w:rFonts w:eastAsia="Calibri"/>
          <w:lang w:val="en-US" w:eastAsia="en-US"/>
        </w:rPr>
        <w:t>Application</w:t>
      </w:r>
      <w:r w:rsidR="008720BC" w:rsidRPr="008720BC">
        <w:rPr>
          <w:rFonts w:eastAsia="Calibri"/>
          <w:lang w:val="en-US" w:eastAsia="en-US"/>
        </w:rPr>
        <w:t xml:space="preserve"> Form</w:t>
      </w:r>
    </w:p>
    <w:p w14:paraId="6008A727" w14:textId="7171563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r w:rsidR="00F162D8">
        <w:rPr>
          <w:rFonts w:eastAsia="Calibri"/>
          <w:bCs w:val="0"/>
          <w:i/>
          <w:iCs/>
          <w:color w:val="808080" w:themeColor="background1" w:themeShade="80"/>
          <w:szCs w:val="20"/>
          <w:lang w:eastAsia="en-US"/>
        </w:rPr>
        <w:t>lucy.froude@matrixmathshub.co.uk</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689C2C1D" w:rsidR="00495043" w:rsidRPr="008720BC" w:rsidRDefault="00F162D8" w:rsidP="00775AE8">
            <w:pPr>
              <w:spacing w:before="0" w:line="276" w:lineRule="auto"/>
              <w:rPr>
                <w:rFonts w:cs="Arial"/>
                <w:color w:val="808080" w:themeColor="background1" w:themeShade="80"/>
                <w:szCs w:val="20"/>
              </w:rPr>
            </w:pPr>
            <w:r>
              <w:rPr>
                <w:rFonts w:cs="Arial"/>
                <w:color w:val="808080" w:themeColor="background1" w:themeShade="80"/>
                <w:szCs w:val="20"/>
              </w:rPr>
              <w:t>Matrix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008FAA5B" w:rsidR="00116318" w:rsidRPr="008720BC" w:rsidRDefault="009F5259" w:rsidP="00116318">
            <w:pPr>
              <w:spacing w:before="0" w:line="240" w:lineRule="auto"/>
              <w:rPr>
                <w:rFonts w:cs="Arial"/>
                <w:color w:val="808080" w:themeColor="background1" w:themeShade="80"/>
                <w:szCs w:val="20"/>
              </w:rPr>
            </w:pPr>
            <w:r w:rsidRPr="009F5259">
              <w:rPr>
                <w:rFonts w:cs="Arial"/>
                <w:color w:val="808080" w:themeColor="background1" w:themeShade="80"/>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lastRenderedPageBreak/>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programme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2827B7BD" w14:textId="2E0DE5B0" w:rsidR="006017BC" w:rsidRPr="006017BC" w:rsidRDefault="007F7638" w:rsidP="006017BC">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r>
      <w:r w:rsidR="006017BC" w:rsidRPr="006017BC">
        <w:rPr>
          <w:rFonts w:eastAsia="Calibri"/>
          <w:color w:val="808080" w:themeColor="background1" w:themeShade="80"/>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lead teachers will be released to work with the Mastery Readiness Lead for half-day school visits, each half term. </w:t>
      </w:r>
    </w:p>
    <w:p w14:paraId="7759D181"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headteacher will meet with the Mastery Readiness Lead regularly during the bespoke school visits.</w:t>
      </w:r>
    </w:p>
    <w:p w14:paraId="4BC74BBB"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school will introduce have a vision for implementing teaching for mastery approaches across the school and will actively work on an action plan in order for the school to be Mastery Ready by the end of 2020/21. This could include introducing or developing collaborative, in-school professional development models to support all teachers and teaching assistants. </w:t>
      </w:r>
    </w:p>
    <w:p w14:paraId="37B1272A"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provide any reports required by the Maths Hub and participate in any evaluation processes required.</w:t>
      </w:r>
    </w:p>
    <w:p w14:paraId="57CDA894" w14:textId="2238551F" w:rsidR="008720BC" w:rsidRPr="008720BC" w:rsidRDefault="006017BC" w:rsidP="006017BC">
      <w:pPr>
        <w:spacing w:before="0" w:line="240" w:lineRule="auto"/>
        <w:ind w:left="426" w:hanging="426"/>
        <w:rPr>
          <w:rFonts w:eastAsia="Calibri"/>
          <w:bCs w:val="0"/>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continue to work with other schools in the Teaching for Mastery Work Group for the year 2021/22 and beyond.</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13015016"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A7612">
        <w:tc>
          <w:tcPr>
            <w:tcW w:w="2552" w:type="dxa"/>
            <w:vAlign w:val="center"/>
          </w:tcPr>
          <w:p w14:paraId="11B9B82A" w14:textId="06627ADB"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1</w:t>
            </w:r>
          </w:p>
        </w:tc>
        <w:tc>
          <w:tcPr>
            <w:tcW w:w="6350" w:type="dxa"/>
            <w:vAlign w:val="center"/>
          </w:tcPr>
          <w:p w14:paraId="1CDAEAAB" w14:textId="2F3EA730"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1</w:t>
            </w:r>
          </w:p>
        </w:tc>
      </w:tr>
      <w:tr w:rsidR="008720BC" w:rsidRPr="008720BC" w14:paraId="74030A55" w14:textId="77777777" w:rsidTr="005A7612">
        <w:tc>
          <w:tcPr>
            <w:tcW w:w="2552" w:type="dxa"/>
            <w:vAlign w:val="center"/>
          </w:tcPr>
          <w:p w14:paraId="059DF967" w14:textId="79FB62F7"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2</w:t>
            </w:r>
          </w:p>
        </w:tc>
        <w:tc>
          <w:tcPr>
            <w:tcW w:w="6350" w:type="dxa"/>
            <w:vAlign w:val="center"/>
          </w:tcPr>
          <w:p w14:paraId="1875A336" w14:textId="3A6A0B0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4D869772"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form is emailed </w:t>
      </w:r>
      <w:r w:rsidRPr="00F162D8">
        <w:rPr>
          <w:rFonts w:eastAsia="Calibri"/>
          <w:bCs w:val="0"/>
          <w:i/>
          <w:color w:val="808080" w:themeColor="background1" w:themeShade="80"/>
          <w:szCs w:val="20"/>
          <w:lang w:val="en-US" w:eastAsia="en-US"/>
        </w:rPr>
        <w:t>to</w:t>
      </w:r>
      <w:r w:rsidRPr="00F162D8">
        <w:rPr>
          <w:rFonts w:eastAsia="Calibri"/>
          <w:b/>
          <w:bCs w:val="0"/>
          <w:i/>
          <w:color w:val="808080" w:themeColor="background1" w:themeShade="80"/>
          <w:szCs w:val="20"/>
          <w:lang w:val="en-US" w:eastAsia="en-US"/>
        </w:rPr>
        <w:t xml:space="preserve"> </w:t>
      </w:r>
      <w:r w:rsidR="00F162D8" w:rsidRPr="00F162D8">
        <w:rPr>
          <w:rFonts w:eastAsia="Calibri"/>
          <w:b/>
          <w:bCs w:val="0"/>
          <w:i/>
          <w:color w:val="808080" w:themeColor="background1" w:themeShade="80"/>
          <w:szCs w:val="20"/>
          <w:lang w:val="en-US" w:eastAsia="en-US"/>
        </w:rPr>
        <w:t>lucy.froude@matrixmathshub.co.uk</w:t>
      </w:r>
      <w:r w:rsidRPr="008720BC">
        <w:rPr>
          <w:rFonts w:eastAsia="Calibri"/>
          <w:bCs w:val="0"/>
          <w:i/>
          <w:color w:val="808080" w:themeColor="background1" w:themeShade="80"/>
          <w:szCs w:val="20"/>
          <w:lang w:val="en-US" w:eastAsia="en-US"/>
        </w:rPr>
        <w:t>, please copy all those above in confirmation of their electronic signature.)</w:t>
      </w:r>
    </w:p>
    <w:p w14:paraId="607165DC" w14:textId="605BE1BB" w:rsidR="0018237B" w:rsidRDefault="009E35AA" w:rsidP="0018237B">
      <w:pPr>
        <w:rPr>
          <w:lang w:val="en-US"/>
        </w:rPr>
      </w:pPr>
      <w:r>
        <w:rPr>
          <w:lang w:val="en-US"/>
        </w:rPr>
        <w:t>.</w:t>
      </w:r>
    </w:p>
    <w:p w14:paraId="14E6FC46" w14:textId="77777777" w:rsidR="00611761" w:rsidRDefault="00611761" w:rsidP="00132F35">
      <w:pPr>
        <w:rPr>
          <w:b/>
          <w:sz w:val="18"/>
          <w:szCs w:val="36"/>
        </w:rPr>
        <w:sectPr w:rsidR="00611761" w:rsidSect="005907BC">
          <w:headerReference w:type="first" r:id="rId11"/>
          <w:pgSz w:w="11906" w:h="16838"/>
          <w:pgMar w:top="1702" w:right="1133" w:bottom="1135" w:left="1134" w:header="709" w:footer="567" w:gutter="0"/>
          <w:cols w:space="708"/>
          <w:titlePg/>
          <w:docGrid w:linePitch="360"/>
        </w:sectPr>
      </w:pPr>
    </w:p>
    <w:p w14:paraId="6DDA8D32" w14:textId="77777777" w:rsidR="00132F35" w:rsidRPr="00132F35" w:rsidRDefault="00132F35" w:rsidP="00F162D8">
      <w:pPr>
        <w:spacing w:before="0"/>
      </w:pPr>
    </w:p>
    <w:sectPr w:rsidR="00132F35" w:rsidRPr="00132F35"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B700" w14:textId="77777777" w:rsidR="00A13397" w:rsidRDefault="00A13397">
      <w:r>
        <w:separator/>
      </w:r>
    </w:p>
  </w:endnote>
  <w:endnote w:type="continuationSeparator" w:id="0">
    <w:p w14:paraId="535DB42C" w14:textId="77777777" w:rsidR="00A13397" w:rsidRDefault="00A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D093" w14:textId="77777777" w:rsidR="00A13397" w:rsidRDefault="00A13397">
      <w:r>
        <w:separator/>
      </w:r>
    </w:p>
  </w:footnote>
  <w:footnote w:type="continuationSeparator" w:id="0">
    <w:p w14:paraId="47E77929" w14:textId="77777777" w:rsidR="00A13397" w:rsidRDefault="00A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79B"/>
    <w:rsid w:val="00EE48C5"/>
    <w:rsid w:val="00EF4FCB"/>
    <w:rsid w:val="00EF7016"/>
    <w:rsid w:val="00F029B3"/>
    <w:rsid w:val="00F05099"/>
    <w:rsid w:val="00F16051"/>
    <w:rsid w:val="00F162D8"/>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9bd944-225f-43f1-96dc-d5ee43d55d1c"/>
    <ds:schemaRef ds:uri="b17c8f57-d5a2-4476-ad19-6366d61ed7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2021-05-06T12:44:00Z</dcterms:created>
  <dcterms:modified xsi:type="dcterms:W3CDTF">2021-05-06T12:44:00Z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